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66" w:rsidRPr="001D1859" w:rsidRDefault="00C82066" w:rsidP="00C82066">
      <w:pPr>
        <w:spacing w:after="75" w:line="240" w:lineRule="auto"/>
        <w:outlineLvl w:val="0"/>
        <w:rPr>
          <w:rFonts w:ascii="Arial" w:eastAsia="Times New Roman" w:hAnsi="Arial" w:cs="Arial"/>
          <w:color w:val="BE272D"/>
          <w:kern w:val="36"/>
          <w:sz w:val="12"/>
          <w:szCs w:val="16"/>
          <w:lang w:eastAsia="it-IT"/>
        </w:rPr>
      </w:pPr>
      <w:r w:rsidRPr="001D1859">
        <w:rPr>
          <w:rFonts w:ascii="Arial" w:eastAsia="Times New Roman" w:hAnsi="Arial" w:cs="Arial"/>
          <w:color w:val="BE272D"/>
          <w:kern w:val="36"/>
          <w:sz w:val="12"/>
          <w:szCs w:val="16"/>
          <w:lang w:eastAsia="it-IT"/>
        </w:rPr>
        <w:t>UE-</w:t>
      </w:r>
      <w:r w:rsidRPr="00C82066">
        <w:rPr>
          <w:rFonts w:ascii="Arial" w:eastAsia="Times New Roman" w:hAnsi="Arial" w:cs="Arial"/>
          <w:color w:val="BE272D"/>
          <w:kern w:val="36"/>
          <w:sz w:val="12"/>
          <w:szCs w:val="16"/>
          <w:lang w:eastAsia="it-IT"/>
        </w:rPr>
        <w:t>Le nuove competenze chiave per l'apprendimento permanente</w:t>
      </w:r>
    </w:p>
    <w:p w:rsidR="00EE6A31" w:rsidRPr="001D1859" w:rsidRDefault="00223F45" w:rsidP="00C82066">
      <w:pPr>
        <w:spacing w:after="75" w:line="240" w:lineRule="auto"/>
        <w:outlineLvl w:val="0"/>
        <w:rPr>
          <w:rFonts w:ascii="Arial" w:hAnsi="Arial" w:cs="Arial"/>
          <w:color w:val="444444"/>
          <w:sz w:val="12"/>
          <w:szCs w:val="16"/>
        </w:rPr>
      </w:pPr>
      <w:r w:rsidRPr="001D1859">
        <w:rPr>
          <w:rFonts w:ascii="Arial" w:hAnsi="Arial" w:cs="Arial"/>
          <w:color w:val="444444"/>
          <w:sz w:val="12"/>
          <w:szCs w:val="16"/>
        </w:rPr>
        <w:t>In merito alle competenze chiave per l’apprendimento permanente i</w:t>
      </w:r>
      <w:r w:rsidR="00EE6A31" w:rsidRPr="001D1859">
        <w:rPr>
          <w:rFonts w:ascii="Arial" w:hAnsi="Arial" w:cs="Arial"/>
          <w:color w:val="444444"/>
          <w:sz w:val="12"/>
          <w:szCs w:val="16"/>
        </w:rPr>
        <w:t xml:space="preserve">l 22 maggio </w:t>
      </w:r>
      <w:r w:rsidRPr="001D1859">
        <w:rPr>
          <w:rFonts w:ascii="Arial" w:hAnsi="Arial" w:cs="Arial"/>
          <w:color w:val="444444"/>
          <w:sz w:val="12"/>
          <w:szCs w:val="16"/>
        </w:rPr>
        <w:t xml:space="preserve"> è stata emanata una nuova</w:t>
      </w:r>
    </w:p>
    <w:p w:rsidR="00223F45" w:rsidRPr="001D1859" w:rsidRDefault="00223F45" w:rsidP="00C82066">
      <w:pPr>
        <w:spacing w:after="75" w:line="240" w:lineRule="auto"/>
        <w:outlineLvl w:val="0"/>
        <w:rPr>
          <w:rFonts w:ascii="Arial" w:hAnsi="Arial" w:cs="Arial"/>
          <w:color w:val="444444"/>
          <w:sz w:val="12"/>
          <w:szCs w:val="16"/>
        </w:rPr>
      </w:pPr>
      <w:r w:rsidRPr="001D1859">
        <w:rPr>
          <w:rFonts w:ascii="Arial" w:hAnsi="Arial" w:cs="Arial"/>
          <w:color w:val="444444"/>
          <w:sz w:val="12"/>
          <w:szCs w:val="16"/>
        </w:rPr>
        <w:t xml:space="preserve"> </w:t>
      </w:r>
      <w:r w:rsidR="00EE6A31" w:rsidRPr="001D1859">
        <w:rPr>
          <w:rFonts w:ascii="Arial" w:hAnsi="Arial" w:cs="Arial"/>
          <w:color w:val="444444"/>
          <w:sz w:val="12"/>
          <w:szCs w:val="16"/>
        </w:rPr>
        <w:t>R</w:t>
      </w:r>
      <w:r w:rsidRPr="001D1859">
        <w:rPr>
          <w:rFonts w:ascii="Arial" w:hAnsi="Arial" w:cs="Arial"/>
          <w:color w:val="444444"/>
          <w:sz w:val="12"/>
          <w:szCs w:val="16"/>
        </w:rPr>
        <w:t>accomandazione</w:t>
      </w:r>
      <w:r w:rsidR="00EE6A31" w:rsidRPr="001D1859">
        <w:rPr>
          <w:rFonts w:ascii="Arial" w:hAnsi="Arial" w:cs="Arial"/>
          <w:color w:val="444444"/>
          <w:sz w:val="12"/>
          <w:szCs w:val="16"/>
        </w:rPr>
        <w:t xml:space="preserve"> </w:t>
      </w:r>
      <w:r w:rsidRPr="001D1859">
        <w:rPr>
          <w:rFonts w:ascii="Arial" w:hAnsi="Arial" w:cs="Arial"/>
          <w:color w:val="444444"/>
          <w:sz w:val="12"/>
          <w:szCs w:val="16"/>
        </w:rPr>
        <w:t>che</w:t>
      </w:r>
      <w:r w:rsidR="00EE6A31" w:rsidRPr="001D1859">
        <w:rPr>
          <w:rFonts w:ascii="Arial" w:hAnsi="Arial" w:cs="Arial"/>
          <w:color w:val="444444"/>
          <w:sz w:val="12"/>
          <w:szCs w:val="16"/>
        </w:rPr>
        <w:t xml:space="preserve"> </w:t>
      </w:r>
      <w:r w:rsidRPr="001D1859">
        <w:rPr>
          <w:rFonts w:ascii="Arial" w:hAnsi="Arial" w:cs="Arial"/>
          <w:color w:val="444444"/>
          <w:sz w:val="12"/>
          <w:szCs w:val="16"/>
        </w:rPr>
        <w:t>sostituisce la precedente datata 18 dicembre 2006</w:t>
      </w:r>
    </w:p>
    <w:p w:rsidR="00EE6A31" w:rsidRPr="001D1859" w:rsidRDefault="00223F45" w:rsidP="00C82066">
      <w:pPr>
        <w:spacing w:after="75" w:line="240" w:lineRule="auto"/>
        <w:outlineLvl w:val="0"/>
        <w:rPr>
          <w:rFonts w:ascii="Arial" w:hAnsi="Arial" w:cs="Arial"/>
          <w:color w:val="444444"/>
          <w:sz w:val="12"/>
          <w:szCs w:val="16"/>
        </w:rPr>
      </w:pPr>
      <w:r w:rsidRPr="001D1859">
        <w:rPr>
          <w:rFonts w:ascii="Arial" w:hAnsi="Arial" w:cs="Arial"/>
          <w:color w:val="444444"/>
          <w:sz w:val="12"/>
          <w:szCs w:val="16"/>
        </w:rPr>
        <w:t>La raccomandazione è diretta agli Stati membri e rappresenta  un punto di riferimento e di guida per i governi</w:t>
      </w:r>
    </w:p>
    <w:p w:rsidR="00223F45" w:rsidRPr="001D1859" w:rsidRDefault="00223F45" w:rsidP="00C82066">
      <w:pPr>
        <w:spacing w:after="75" w:line="240" w:lineRule="auto"/>
        <w:outlineLvl w:val="0"/>
        <w:rPr>
          <w:rFonts w:ascii="Arial" w:hAnsi="Arial" w:cs="Arial"/>
          <w:color w:val="444444"/>
          <w:sz w:val="12"/>
          <w:szCs w:val="16"/>
        </w:rPr>
      </w:pPr>
      <w:r w:rsidRPr="001D1859">
        <w:rPr>
          <w:rFonts w:ascii="Arial" w:hAnsi="Arial" w:cs="Arial"/>
          <w:color w:val="444444"/>
          <w:sz w:val="12"/>
          <w:szCs w:val="16"/>
        </w:rPr>
        <w:t xml:space="preserve">  in materia di istruzione e formazione</w:t>
      </w:r>
      <w:r w:rsidR="00EE6A31" w:rsidRPr="001D1859">
        <w:rPr>
          <w:rFonts w:ascii="Arial" w:hAnsi="Arial" w:cs="Arial"/>
          <w:color w:val="444444"/>
          <w:sz w:val="12"/>
          <w:szCs w:val="16"/>
        </w:rPr>
        <w:t>.</w:t>
      </w:r>
    </w:p>
    <w:p w:rsidR="00223F45" w:rsidRPr="001D1859" w:rsidRDefault="00223F45" w:rsidP="00223F45">
      <w:pPr>
        <w:shd w:val="clear" w:color="auto" w:fill="FFFFFF"/>
        <w:rPr>
          <w:rFonts w:ascii="Arial" w:hAnsi="Arial" w:cs="Arial"/>
          <w:color w:val="444444"/>
          <w:sz w:val="12"/>
          <w:szCs w:val="16"/>
        </w:rPr>
      </w:pPr>
      <w:r w:rsidRPr="001D1859">
        <w:rPr>
          <w:rFonts w:ascii="Arial" w:hAnsi="Arial" w:cs="Arial"/>
          <w:color w:val="444444"/>
          <w:sz w:val="12"/>
          <w:szCs w:val="16"/>
        </w:rPr>
        <w:t xml:space="preserve">Nel documento del consiglio dell’Unione Europea  dopo essere stata ricordata la precedente raccomandazione </w:t>
      </w:r>
    </w:p>
    <w:p w:rsidR="00223F45" w:rsidRPr="001D1859" w:rsidRDefault="00223F45" w:rsidP="00223F45">
      <w:pPr>
        <w:shd w:val="clear" w:color="auto" w:fill="FFFFFF"/>
        <w:rPr>
          <w:rFonts w:ascii="Arial" w:hAnsi="Arial" w:cs="Arial"/>
          <w:color w:val="444444"/>
          <w:sz w:val="12"/>
          <w:szCs w:val="16"/>
        </w:rPr>
      </w:pPr>
      <w:r w:rsidRPr="001D1859">
        <w:rPr>
          <w:rFonts w:ascii="Arial" w:hAnsi="Arial" w:cs="Arial"/>
          <w:color w:val="444444"/>
          <w:sz w:val="12"/>
          <w:szCs w:val="16"/>
        </w:rPr>
        <w:t>che è stata  un  </w:t>
      </w:r>
      <w:r w:rsidRPr="001D1859">
        <w:rPr>
          <w:rStyle w:val="Enfasicorsivo"/>
          <w:rFonts w:ascii="Arial" w:hAnsi="Arial" w:cs="Arial"/>
          <w:color w:val="444444"/>
          <w:sz w:val="12"/>
          <w:szCs w:val="16"/>
        </w:rPr>
        <w:t>“riferimento per lo sviluppo di istruzione, formazione e apprendimento orientati alle competenze”</w:t>
      </w:r>
      <w:r w:rsidRPr="001D1859">
        <w:rPr>
          <w:rFonts w:ascii="Arial" w:hAnsi="Arial" w:cs="Arial"/>
          <w:color w:val="444444"/>
          <w:sz w:val="12"/>
          <w:szCs w:val="16"/>
        </w:rPr>
        <w:t> </w:t>
      </w:r>
    </w:p>
    <w:p w:rsidR="00223F45" w:rsidRPr="001D1859" w:rsidRDefault="00223F45" w:rsidP="00223F45">
      <w:pPr>
        <w:shd w:val="clear" w:color="auto" w:fill="FFFFFF"/>
        <w:rPr>
          <w:rFonts w:ascii="Arial" w:hAnsi="Arial" w:cs="Arial"/>
          <w:color w:val="444444"/>
          <w:sz w:val="12"/>
          <w:szCs w:val="16"/>
        </w:rPr>
      </w:pPr>
      <w:r w:rsidRPr="001D1859">
        <w:rPr>
          <w:rFonts w:ascii="Arial" w:hAnsi="Arial" w:cs="Arial"/>
          <w:color w:val="444444"/>
          <w:sz w:val="12"/>
          <w:szCs w:val="16"/>
        </w:rPr>
        <w:t>si rileva come le competenze necessarie oggi siano diverse</w:t>
      </w:r>
      <w:r w:rsidR="00EE6A31" w:rsidRPr="001D1859">
        <w:rPr>
          <w:rFonts w:ascii="Arial" w:hAnsi="Arial" w:cs="Arial"/>
          <w:color w:val="444444"/>
          <w:sz w:val="12"/>
          <w:szCs w:val="16"/>
        </w:rPr>
        <w:t xml:space="preserve"> d cui la necessità di nuove indicazioni</w:t>
      </w:r>
      <w:r w:rsidRPr="001D1859">
        <w:rPr>
          <w:rFonts w:ascii="Arial" w:hAnsi="Arial" w:cs="Arial"/>
          <w:color w:val="444444"/>
          <w:sz w:val="12"/>
          <w:szCs w:val="16"/>
        </w:rPr>
        <w:t>: </w:t>
      </w:r>
    </w:p>
    <w:p w:rsidR="00EE6A31" w:rsidRPr="001D1859" w:rsidRDefault="00EE6A31" w:rsidP="00223F45">
      <w:pPr>
        <w:shd w:val="clear" w:color="auto" w:fill="FFFFFF"/>
        <w:rPr>
          <w:rStyle w:val="Enfasicorsivo"/>
          <w:rFonts w:ascii="Arial" w:hAnsi="Arial" w:cs="Arial"/>
          <w:color w:val="444444"/>
          <w:sz w:val="12"/>
          <w:szCs w:val="16"/>
        </w:rPr>
      </w:pPr>
      <w:r w:rsidRPr="001D1859">
        <w:rPr>
          <w:rStyle w:val="Enfasicorsivo"/>
          <w:rFonts w:ascii="Arial" w:hAnsi="Arial" w:cs="Arial"/>
          <w:color w:val="444444"/>
          <w:sz w:val="12"/>
          <w:szCs w:val="16"/>
        </w:rPr>
        <w:t>-</w:t>
      </w:r>
      <w:r w:rsidR="00223F45" w:rsidRPr="001D1859">
        <w:rPr>
          <w:rStyle w:val="Enfasicorsivo"/>
          <w:rFonts w:ascii="Arial" w:hAnsi="Arial" w:cs="Arial"/>
          <w:color w:val="444444"/>
          <w:sz w:val="12"/>
          <w:szCs w:val="16"/>
        </w:rPr>
        <w:t>più posti di lavoro sono automatizzati, le tecnologie svolgono un ruolo maggiore in tutti gli ambiti del lavoro e</w:t>
      </w:r>
    </w:p>
    <w:p w:rsidR="00EE6A31" w:rsidRPr="001D1859" w:rsidRDefault="00223F45" w:rsidP="00EE6A31">
      <w:pPr>
        <w:shd w:val="clear" w:color="auto" w:fill="FFFFFF"/>
        <w:rPr>
          <w:rStyle w:val="Enfasicorsivo"/>
          <w:rFonts w:ascii="Arial" w:hAnsi="Arial" w:cs="Arial"/>
          <w:color w:val="444444"/>
          <w:sz w:val="12"/>
          <w:szCs w:val="16"/>
        </w:rPr>
      </w:pPr>
      <w:r w:rsidRPr="001D1859">
        <w:rPr>
          <w:rStyle w:val="Enfasicorsivo"/>
          <w:rFonts w:ascii="Arial" w:hAnsi="Arial" w:cs="Arial"/>
          <w:color w:val="444444"/>
          <w:sz w:val="12"/>
          <w:szCs w:val="16"/>
        </w:rPr>
        <w:t xml:space="preserve"> della vita quotidiana e le competenze imprenditoriali, sociali e civiche diventano più importanti per assicurare</w:t>
      </w:r>
    </w:p>
    <w:p w:rsidR="00EE6A31" w:rsidRPr="001D1859" w:rsidRDefault="00223F45" w:rsidP="00CA1A3F">
      <w:pPr>
        <w:shd w:val="clear" w:color="auto" w:fill="FFFFFF"/>
        <w:rPr>
          <w:rFonts w:ascii="Arial" w:hAnsi="Arial" w:cs="Arial"/>
          <w:color w:val="444444"/>
          <w:sz w:val="12"/>
          <w:szCs w:val="16"/>
        </w:rPr>
      </w:pPr>
      <w:r w:rsidRPr="001D1859">
        <w:rPr>
          <w:rStyle w:val="Enfasicorsivo"/>
          <w:rFonts w:ascii="Arial" w:hAnsi="Arial" w:cs="Arial"/>
          <w:color w:val="444444"/>
          <w:sz w:val="12"/>
          <w:szCs w:val="16"/>
        </w:rPr>
        <w:t xml:space="preserve"> resilienza e capacità di adattarsi ai cambiamenti</w:t>
      </w:r>
      <w:r w:rsidRPr="001D1859">
        <w:rPr>
          <w:rFonts w:ascii="Arial" w:eastAsia="Times New Roman" w:hAnsi="Arial" w:cs="Arial"/>
          <w:sz w:val="12"/>
          <w:szCs w:val="16"/>
          <w:lang w:eastAsia="it-IT"/>
        </w:rPr>
        <w:t xml:space="preserve"> </w:t>
      </w:r>
      <w:r w:rsidR="00CA1A3F" w:rsidRPr="001D1859">
        <w:rPr>
          <w:rFonts w:ascii="Arial" w:hAnsi="Arial" w:cs="Arial"/>
          <w:color w:val="444444"/>
          <w:sz w:val="12"/>
          <w:szCs w:val="16"/>
        </w:rPr>
        <w:t xml:space="preserve">e anche alla luce  di indagini statistiche relative ai risultati </w:t>
      </w:r>
    </w:p>
    <w:p w:rsidR="00EE6A31" w:rsidRPr="001D1859" w:rsidRDefault="00CA1A3F" w:rsidP="00CA1A3F">
      <w:pPr>
        <w:shd w:val="clear" w:color="auto" w:fill="FFFFFF"/>
        <w:rPr>
          <w:rFonts w:ascii="Arial" w:hAnsi="Arial" w:cs="Arial"/>
          <w:color w:val="444444"/>
          <w:sz w:val="12"/>
          <w:szCs w:val="16"/>
        </w:rPr>
      </w:pPr>
      <w:r w:rsidRPr="001D1859">
        <w:rPr>
          <w:rFonts w:ascii="Arial" w:hAnsi="Arial" w:cs="Arial"/>
          <w:color w:val="444444"/>
          <w:sz w:val="12"/>
          <w:szCs w:val="16"/>
        </w:rPr>
        <w:t xml:space="preserve">degli apprendimenti, agli Stati membri vengono raccomandate diverse azioni fra le quali sostenere il diritto a </w:t>
      </w:r>
    </w:p>
    <w:p w:rsidR="00CA1A3F" w:rsidRPr="001D1859" w:rsidRDefault="00CA1A3F" w:rsidP="00CA1A3F">
      <w:pPr>
        <w:shd w:val="clear" w:color="auto" w:fill="FFFFFF"/>
        <w:rPr>
          <w:rFonts w:ascii="Arial" w:hAnsi="Arial" w:cs="Arial"/>
          <w:color w:val="444444"/>
          <w:sz w:val="12"/>
          <w:szCs w:val="16"/>
        </w:rPr>
      </w:pPr>
      <w:r w:rsidRPr="001D1859">
        <w:rPr>
          <w:rFonts w:ascii="Arial" w:hAnsi="Arial" w:cs="Arial"/>
          <w:color w:val="444444"/>
          <w:sz w:val="12"/>
          <w:szCs w:val="16"/>
        </w:rPr>
        <w:t xml:space="preserve">un’istruzione, a una formazione e a un apprendimento permanente di qualità. </w:t>
      </w:r>
    </w:p>
    <w:p w:rsidR="00EE6A31" w:rsidRPr="001D1859" w:rsidRDefault="00EE6A31" w:rsidP="00CA1A3F">
      <w:pPr>
        <w:shd w:val="clear" w:color="auto" w:fill="FFFFFF"/>
        <w:rPr>
          <w:rFonts w:ascii="Arial" w:hAnsi="Arial" w:cs="Arial"/>
          <w:color w:val="444444"/>
          <w:sz w:val="12"/>
          <w:szCs w:val="16"/>
        </w:rPr>
      </w:pPr>
      <w:r w:rsidRPr="001D1859">
        <w:rPr>
          <w:rFonts w:ascii="Arial" w:hAnsi="Arial" w:cs="Arial"/>
          <w:color w:val="444444"/>
          <w:sz w:val="12"/>
          <w:szCs w:val="16"/>
        </w:rPr>
        <w:t>Non manca il documento di raccomandare agli Stati membri di:</w:t>
      </w:r>
    </w:p>
    <w:p w:rsidR="00EE6A31" w:rsidRPr="001D1859" w:rsidRDefault="00EE6A31" w:rsidP="00CA1A3F">
      <w:pPr>
        <w:shd w:val="clear" w:color="auto" w:fill="FFFFFF"/>
        <w:rPr>
          <w:rStyle w:val="Enfasicorsivo"/>
          <w:rFonts w:ascii="Arial" w:hAnsi="Arial" w:cs="Arial"/>
          <w:color w:val="444444"/>
          <w:sz w:val="12"/>
          <w:szCs w:val="16"/>
        </w:rPr>
      </w:pPr>
      <w:r w:rsidRPr="001D1859">
        <w:rPr>
          <w:rFonts w:ascii="Arial" w:hAnsi="Arial" w:cs="Arial"/>
          <w:color w:val="444444"/>
          <w:sz w:val="12"/>
          <w:szCs w:val="16"/>
        </w:rPr>
        <w:t> </w:t>
      </w:r>
      <w:r w:rsidRPr="001D1859">
        <w:rPr>
          <w:rStyle w:val="Enfasicorsivo"/>
          <w:rFonts w:ascii="Arial" w:hAnsi="Arial" w:cs="Arial"/>
          <w:color w:val="444444"/>
          <w:sz w:val="12"/>
          <w:szCs w:val="16"/>
        </w:rPr>
        <w:t xml:space="preserve">“facilitare l’acquisizione delle competenze chiave grazie all’utilizzo delle buone pratiche”, </w:t>
      </w:r>
    </w:p>
    <w:p w:rsidR="001D1859" w:rsidRDefault="00EE6A31" w:rsidP="00CA1A3F">
      <w:pPr>
        <w:shd w:val="clear" w:color="auto" w:fill="FFFFFF"/>
        <w:rPr>
          <w:rStyle w:val="Enfasicorsivo"/>
          <w:rFonts w:ascii="Arial" w:hAnsi="Arial" w:cs="Arial"/>
          <w:color w:val="444444"/>
          <w:sz w:val="12"/>
          <w:szCs w:val="16"/>
        </w:rPr>
      </w:pPr>
      <w:r w:rsidRPr="001D1859">
        <w:rPr>
          <w:rStyle w:val="Enfasicorsivo"/>
          <w:rFonts w:ascii="Arial" w:hAnsi="Arial" w:cs="Arial"/>
          <w:color w:val="444444"/>
          <w:sz w:val="12"/>
          <w:szCs w:val="16"/>
        </w:rPr>
        <w:t>“incorporare nell’istruzione, nella formazione e nell’apprendimento le ambizioni degli</w:t>
      </w:r>
      <w:r w:rsidR="001D1859">
        <w:rPr>
          <w:rStyle w:val="Enfasicorsivo"/>
          <w:rFonts w:ascii="Arial" w:hAnsi="Arial" w:cs="Arial"/>
          <w:color w:val="444444"/>
          <w:sz w:val="12"/>
          <w:szCs w:val="16"/>
        </w:rPr>
        <w:t xml:space="preserve"> </w:t>
      </w:r>
      <w:r w:rsidRPr="001D1859">
        <w:rPr>
          <w:rStyle w:val="Enfasicorsivo"/>
          <w:rFonts w:ascii="Arial" w:hAnsi="Arial" w:cs="Arial"/>
          <w:color w:val="444444"/>
          <w:sz w:val="12"/>
          <w:szCs w:val="16"/>
        </w:rPr>
        <w:t xml:space="preserve">obiettivi di sviluppo sostenibile </w:t>
      </w:r>
    </w:p>
    <w:p w:rsidR="00EE6A31" w:rsidRPr="001D1859" w:rsidRDefault="00EE6A31" w:rsidP="00CA1A3F">
      <w:pPr>
        <w:shd w:val="clear" w:color="auto" w:fill="FFFFFF"/>
        <w:rPr>
          <w:rStyle w:val="Enfasicorsivo"/>
          <w:rFonts w:ascii="Arial" w:hAnsi="Arial" w:cs="Arial"/>
          <w:color w:val="444444"/>
          <w:sz w:val="12"/>
          <w:szCs w:val="16"/>
        </w:rPr>
      </w:pPr>
      <w:r w:rsidRPr="001D1859">
        <w:rPr>
          <w:rStyle w:val="Enfasicorsivo"/>
          <w:rFonts w:ascii="Arial" w:hAnsi="Arial" w:cs="Arial"/>
          <w:color w:val="444444"/>
          <w:sz w:val="12"/>
          <w:szCs w:val="16"/>
        </w:rPr>
        <w:t>delle Nazioni Unite (SDG), in particolare dell’SDG 4.7, anche promuovendo l’acquisizione</w:t>
      </w:r>
    </w:p>
    <w:p w:rsidR="00EE6A31" w:rsidRPr="001D1859" w:rsidRDefault="00EE6A31" w:rsidP="00CA1A3F">
      <w:pPr>
        <w:shd w:val="clear" w:color="auto" w:fill="FFFFFF"/>
        <w:rPr>
          <w:rStyle w:val="Enfasicorsivo"/>
          <w:rFonts w:ascii="Arial" w:hAnsi="Arial" w:cs="Arial"/>
          <w:color w:val="444444"/>
          <w:sz w:val="12"/>
          <w:szCs w:val="16"/>
        </w:rPr>
      </w:pPr>
      <w:r w:rsidRPr="001D1859">
        <w:rPr>
          <w:rStyle w:val="Enfasicorsivo"/>
          <w:rFonts w:ascii="Arial" w:hAnsi="Arial" w:cs="Arial"/>
          <w:color w:val="444444"/>
          <w:sz w:val="12"/>
          <w:szCs w:val="16"/>
        </w:rPr>
        <w:t xml:space="preserve"> di conoscenze sulla limitazione della natura multidimensionale dei cambiamenti climatici e sull’utilizzo sostenibile </w:t>
      </w:r>
    </w:p>
    <w:p w:rsidR="00EE6A31" w:rsidRPr="001D1859" w:rsidRDefault="00EE6A31" w:rsidP="00CA1A3F">
      <w:pPr>
        <w:shd w:val="clear" w:color="auto" w:fill="FFFFFF"/>
        <w:rPr>
          <w:rFonts w:ascii="Arial" w:hAnsi="Arial" w:cs="Arial"/>
          <w:i/>
          <w:iCs/>
          <w:color w:val="444444"/>
          <w:sz w:val="12"/>
          <w:szCs w:val="16"/>
        </w:rPr>
      </w:pPr>
      <w:r w:rsidRPr="001D1859">
        <w:rPr>
          <w:rStyle w:val="Enfasicorsivo"/>
          <w:rFonts w:ascii="Arial" w:hAnsi="Arial" w:cs="Arial"/>
          <w:color w:val="444444"/>
          <w:sz w:val="12"/>
          <w:szCs w:val="16"/>
        </w:rPr>
        <w:t>delle risorse naturali</w:t>
      </w:r>
    </w:p>
    <w:p w:rsidR="00CA1A3F" w:rsidRPr="00C82066" w:rsidRDefault="00CA1A3F" w:rsidP="00223F45">
      <w:pPr>
        <w:spacing w:after="75" w:line="240" w:lineRule="auto"/>
        <w:outlineLvl w:val="0"/>
        <w:rPr>
          <w:rFonts w:ascii="Arial" w:hAnsi="Arial" w:cs="Arial"/>
          <w:color w:val="444444"/>
          <w:sz w:val="12"/>
          <w:szCs w:val="16"/>
        </w:rPr>
      </w:pPr>
    </w:p>
    <w:p w:rsidR="00C82066" w:rsidRPr="001D1859" w:rsidRDefault="00C82066" w:rsidP="00223F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6"/>
          <w:lang w:eastAsia="it-IT"/>
        </w:rPr>
      </w:pPr>
    </w:p>
    <w:p w:rsidR="00C82066" w:rsidRPr="00C82066" w:rsidRDefault="00C82066" w:rsidP="00C820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6"/>
          <w:lang w:eastAsia="it-IT"/>
        </w:rPr>
      </w:pP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>.</w:t>
      </w:r>
    </w:p>
    <w:p w:rsidR="00C82066" w:rsidRPr="00C82066" w:rsidRDefault="00C82066" w:rsidP="00C820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6"/>
          <w:lang w:eastAsia="it-IT"/>
        </w:rPr>
      </w:pP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 xml:space="preserve">Il nuovo quadro di riferimento delinea </w:t>
      </w:r>
      <w:r w:rsidRPr="001D1859">
        <w:rPr>
          <w:rFonts w:ascii="Arial" w:eastAsia="Times New Roman" w:hAnsi="Arial" w:cs="Arial"/>
          <w:color w:val="000000"/>
          <w:sz w:val="12"/>
          <w:szCs w:val="16"/>
          <w:lang w:eastAsia="it-IT"/>
        </w:rPr>
        <w:t xml:space="preserve">otto tipi di competenze </w:t>
      </w: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>:</w:t>
      </w:r>
    </w:p>
    <w:p w:rsidR="00C82066" w:rsidRPr="00C82066" w:rsidRDefault="00C82066" w:rsidP="00C820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2"/>
          <w:szCs w:val="16"/>
          <w:lang w:eastAsia="it-IT"/>
        </w:rPr>
      </w:pP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>competenza alfabetica funzionale;</w:t>
      </w:r>
    </w:p>
    <w:p w:rsidR="00C82066" w:rsidRPr="00C82066" w:rsidRDefault="00C82066" w:rsidP="00C820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2"/>
          <w:szCs w:val="16"/>
          <w:lang w:eastAsia="it-IT"/>
        </w:rPr>
      </w:pP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>competenza multilinguistica;</w:t>
      </w:r>
      <w:r w:rsidR="00CA1A3F" w:rsidRPr="001D1859">
        <w:rPr>
          <w:rStyle w:val="Enfasicorsivo"/>
          <w:rFonts w:ascii="Arial" w:hAnsi="Arial" w:cs="Arial"/>
          <w:color w:val="444444"/>
          <w:sz w:val="12"/>
          <w:szCs w:val="16"/>
        </w:rPr>
        <w:t xml:space="preserve"> “aumentare il livello delle competenze linguistiche sia nelle lingue ufficiali che nelle altre lingue”,</w:t>
      </w:r>
    </w:p>
    <w:p w:rsidR="00C82066" w:rsidRPr="00C82066" w:rsidRDefault="00C82066" w:rsidP="00C820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2"/>
          <w:szCs w:val="16"/>
          <w:lang w:eastAsia="it-IT"/>
        </w:rPr>
      </w:pP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>competenza matematica e competenza in scienze, tecnologie e ingegneria;</w:t>
      </w:r>
    </w:p>
    <w:p w:rsidR="00223F45" w:rsidRPr="001D1859" w:rsidRDefault="00C82066" w:rsidP="00C82066">
      <w:pPr>
        <w:numPr>
          <w:ilvl w:val="0"/>
          <w:numId w:val="2"/>
        </w:numPr>
        <w:spacing w:after="0" w:line="240" w:lineRule="auto"/>
        <w:ind w:left="0"/>
        <w:jc w:val="both"/>
        <w:rPr>
          <w:rStyle w:val="Enfasicorsivo"/>
          <w:rFonts w:ascii="Arial" w:eastAsia="Times New Roman" w:hAnsi="Arial" w:cs="Arial"/>
          <w:i w:val="0"/>
          <w:iCs w:val="0"/>
          <w:color w:val="000000"/>
          <w:sz w:val="12"/>
          <w:szCs w:val="16"/>
          <w:lang w:eastAsia="it-IT"/>
        </w:rPr>
      </w:pP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>competenza digitale;</w:t>
      </w:r>
      <w:r w:rsidR="00223F45" w:rsidRPr="001D1859">
        <w:rPr>
          <w:rStyle w:val="Enfasicorsivo"/>
          <w:rFonts w:ascii="Arial" w:hAnsi="Arial" w:cs="Arial"/>
          <w:color w:val="444444"/>
          <w:sz w:val="12"/>
          <w:szCs w:val="16"/>
        </w:rPr>
        <w:t xml:space="preserve"> “innalzare e migliorare il livello delle competenze digitali in tutte le fasi dell’istruzione e della formazione per tutti i segmenti</w:t>
      </w:r>
    </w:p>
    <w:p w:rsidR="00C82066" w:rsidRPr="00C82066" w:rsidRDefault="00223F45" w:rsidP="00C820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2"/>
          <w:szCs w:val="16"/>
          <w:lang w:eastAsia="it-IT"/>
        </w:rPr>
      </w:pPr>
      <w:r w:rsidRPr="001D1859">
        <w:rPr>
          <w:rStyle w:val="Enfasicorsivo"/>
          <w:rFonts w:ascii="Arial" w:hAnsi="Arial" w:cs="Arial"/>
          <w:color w:val="444444"/>
          <w:sz w:val="12"/>
          <w:szCs w:val="16"/>
        </w:rPr>
        <w:t xml:space="preserve"> della popolazione</w:t>
      </w:r>
    </w:p>
    <w:p w:rsidR="00C82066" w:rsidRPr="00C82066" w:rsidRDefault="00C82066" w:rsidP="00C820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2"/>
          <w:szCs w:val="16"/>
          <w:lang w:eastAsia="it-IT"/>
        </w:rPr>
      </w:pP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>competenza personale, sociale e capacità di imparare a imparare;</w:t>
      </w:r>
    </w:p>
    <w:p w:rsidR="00CA1A3F" w:rsidRPr="001D1859" w:rsidRDefault="00C82066" w:rsidP="00CA1A3F">
      <w:pPr>
        <w:shd w:val="clear" w:color="auto" w:fill="FFFFFF"/>
        <w:rPr>
          <w:rStyle w:val="Enfasicorsivo"/>
          <w:rFonts w:ascii="Arial" w:hAnsi="Arial" w:cs="Arial"/>
          <w:color w:val="444444"/>
          <w:sz w:val="12"/>
          <w:szCs w:val="16"/>
        </w:rPr>
      </w:pP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>competenza in materia di cittadinanza;</w:t>
      </w:r>
      <w:r w:rsidR="00CA1A3F" w:rsidRPr="001D1859">
        <w:rPr>
          <w:rStyle w:val="Enfasicorsivo"/>
          <w:rFonts w:ascii="Arial" w:hAnsi="Arial" w:cs="Arial"/>
          <w:color w:val="444444"/>
          <w:sz w:val="12"/>
          <w:szCs w:val="16"/>
        </w:rPr>
        <w:t xml:space="preserve"> “promuovere lo sviluppo di competenze in materia di cittadinanza al fine di rafforzare la consapevolezza dei </w:t>
      </w:r>
    </w:p>
    <w:p w:rsidR="00CA1A3F" w:rsidRPr="001D1859" w:rsidRDefault="00CA1A3F" w:rsidP="00CA1A3F">
      <w:pPr>
        <w:shd w:val="clear" w:color="auto" w:fill="FFFFFF"/>
        <w:rPr>
          <w:rFonts w:ascii="Arial" w:hAnsi="Arial" w:cs="Arial"/>
          <w:i/>
          <w:iCs/>
          <w:color w:val="444444"/>
          <w:sz w:val="12"/>
          <w:szCs w:val="16"/>
        </w:rPr>
      </w:pPr>
      <w:r w:rsidRPr="001D1859">
        <w:rPr>
          <w:rStyle w:val="Enfasicorsivo"/>
          <w:rFonts w:ascii="Arial" w:hAnsi="Arial" w:cs="Arial"/>
          <w:color w:val="444444"/>
          <w:sz w:val="12"/>
          <w:szCs w:val="16"/>
        </w:rPr>
        <w:t>valori comuni enunciati nell’articolo 2del trattato sull’Unione europea e nella Carta dei diritti fondamentali dell’Unione europea”</w:t>
      </w:r>
      <w:r w:rsidRPr="001D1859">
        <w:rPr>
          <w:rFonts w:ascii="Arial" w:hAnsi="Arial" w:cs="Arial"/>
          <w:color w:val="444444"/>
          <w:sz w:val="12"/>
          <w:szCs w:val="16"/>
        </w:rPr>
        <w:t>.</w:t>
      </w:r>
    </w:p>
    <w:p w:rsidR="00C82066" w:rsidRPr="00C82066" w:rsidRDefault="00C82066" w:rsidP="00C820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2"/>
          <w:szCs w:val="16"/>
          <w:lang w:eastAsia="it-IT"/>
        </w:rPr>
      </w:pPr>
    </w:p>
    <w:p w:rsidR="00217AB0" w:rsidRPr="001D1859" w:rsidRDefault="00C82066" w:rsidP="00217AB0">
      <w:pPr>
        <w:shd w:val="clear" w:color="auto" w:fill="FFFFFF"/>
        <w:rPr>
          <w:rStyle w:val="Enfasicorsivo"/>
          <w:rFonts w:ascii="Arial" w:hAnsi="Arial" w:cs="Arial"/>
          <w:color w:val="444444"/>
          <w:sz w:val="12"/>
          <w:szCs w:val="16"/>
        </w:rPr>
      </w:pP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>competenza imprenditoriale;</w:t>
      </w:r>
      <w:r w:rsidR="00217AB0" w:rsidRPr="001D1859">
        <w:rPr>
          <w:rStyle w:val="Enfasicorsivo"/>
          <w:rFonts w:ascii="Arial" w:hAnsi="Arial" w:cs="Arial"/>
          <w:color w:val="444444"/>
          <w:sz w:val="12"/>
          <w:szCs w:val="16"/>
        </w:rPr>
        <w:t xml:space="preserve"> “incoraggiare la competenza imprenditoriale, la creatività e lo spirito di iniziativa in particolare tra i giovani, ad esempio</w:t>
      </w:r>
    </w:p>
    <w:p w:rsidR="00217AB0" w:rsidRPr="001D1859" w:rsidRDefault="00217AB0" w:rsidP="00217AB0">
      <w:pPr>
        <w:shd w:val="clear" w:color="auto" w:fill="FFFFFF"/>
        <w:rPr>
          <w:rStyle w:val="Enfasicorsivo"/>
          <w:rFonts w:ascii="Arial" w:hAnsi="Arial" w:cs="Arial"/>
          <w:color w:val="444444"/>
          <w:sz w:val="12"/>
          <w:szCs w:val="16"/>
        </w:rPr>
      </w:pPr>
      <w:r w:rsidRPr="001D1859">
        <w:rPr>
          <w:rStyle w:val="Enfasicorsivo"/>
          <w:rFonts w:ascii="Arial" w:hAnsi="Arial" w:cs="Arial"/>
          <w:color w:val="444444"/>
          <w:sz w:val="12"/>
          <w:szCs w:val="16"/>
        </w:rPr>
        <w:t xml:space="preserve"> favorendo le occasioni in cui i giovani possano fare almeno un’esperienza imprenditoriale pratica durante l’istruzione scolastica”, </w:t>
      </w:r>
    </w:p>
    <w:p w:rsidR="00C82066" w:rsidRPr="00C82066" w:rsidRDefault="00C82066" w:rsidP="00C820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2"/>
          <w:szCs w:val="16"/>
          <w:lang w:eastAsia="it-IT"/>
        </w:rPr>
      </w:pPr>
    </w:p>
    <w:p w:rsidR="00C82066" w:rsidRPr="00C82066" w:rsidRDefault="00C82066" w:rsidP="00C8206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2"/>
          <w:szCs w:val="16"/>
          <w:lang w:eastAsia="it-IT"/>
        </w:rPr>
      </w:pP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>competenza in materia di consapevolezza ed espressione culturale.</w:t>
      </w:r>
    </w:p>
    <w:p w:rsidR="001D1859" w:rsidRDefault="00C82066" w:rsidP="00C820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6"/>
          <w:lang w:eastAsia="it-IT"/>
        </w:rPr>
      </w:pP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>Ad ogni competenza è dedicata una descrizione analitica sulle conoscenze, abilità e</w:t>
      </w:r>
      <w:r w:rsidRPr="001D1859">
        <w:rPr>
          <w:rFonts w:ascii="Arial" w:eastAsia="Times New Roman" w:hAnsi="Arial" w:cs="Arial"/>
          <w:color w:val="000000"/>
          <w:sz w:val="12"/>
          <w:szCs w:val="16"/>
          <w:lang w:eastAsia="it-IT"/>
        </w:rPr>
        <w:t xml:space="preserve"> nell’ultima parte</w:t>
      </w: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 xml:space="preserve"> atteggiamenti che </w:t>
      </w:r>
    </w:p>
    <w:p w:rsidR="00C82066" w:rsidRPr="00C82066" w:rsidRDefault="00C82066" w:rsidP="00C820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6"/>
          <w:lang w:eastAsia="it-IT"/>
        </w:rPr>
      </w:pP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>determina</w:t>
      </w:r>
      <w:r w:rsidR="00223F45" w:rsidRPr="001D1859">
        <w:rPr>
          <w:rFonts w:ascii="Arial" w:eastAsia="Times New Roman" w:hAnsi="Arial" w:cs="Arial"/>
          <w:color w:val="000000"/>
          <w:sz w:val="12"/>
          <w:szCs w:val="16"/>
          <w:lang w:eastAsia="it-IT"/>
        </w:rPr>
        <w:t xml:space="preserve">no </w:t>
      </w: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 xml:space="preserve"> il</w:t>
      </w:r>
      <w:r w:rsidRPr="001D1859">
        <w:rPr>
          <w:rFonts w:ascii="Arial" w:eastAsia="Times New Roman" w:hAnsi="Arial" w:cs="Arial"/>
          <w:color w:val="000000"/>
          <w:sz w:val="12"/>
          <w:szCs w:val="16"/>
          <w:lang w:eastAsia="it-IT"/>
        </w:rPr>
        <w:t xml:space="preserve"> suo sviluppo</w:t>
      </w: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>.</w:t>
      </w:r>
    </w:p>
    <w:p w:rsidR="001D1859" w:rsidRDefault="00C82066" w:rsidP="00C820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6"/>
          <w:lang w:eastAsia="it-IT"/>
        </w:rPr>
      </w:pP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>Il</w:t>
      </w:r>
      <w:r w:rsidR="00CA1A3F" w:rsidRPr="001D1859">
        <w:rPr>
          <w:rFonts w:ascii="Arial" w:eastAsia="Times New Roman" w:hAnsi="Arial" w:cs="Arial"/>
          <w:color w:val="000000"/>
          <w:sz w:val="12"/>
          <w:szCs w:val="16"/>
          <w:lang w:eastAsia="it-IT"/>
        </w:rPr>
        <w:t xml:space="preserve"> nuovo </w:t>
      </w: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 xml:space="preserve"> documento dell’UE si arricchi</w:t>
      </w:r>
      <w:r w:rsidRPr="001D1859">
        <w:rPr>
          <w:rFonts w:ascii="Arial" w:eastAsia="Times New Roman" w:hAnsi="Arial" w:cs="Arial"/>
          <w:color w:val="000000"/>
          <w:sz w:val="12"/>
          <w:szCs w:val="16"/>
          <w:lang w:eastAsia="it-IT"/>
        </w:rPr>
        <w:t>sce di un capitolo fondamentale:</w:t>
      </w: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 xml:space="preserve"> </w:t>
      </w:r>
    </w:p>
    <w:p w:rsidR="00C82066" w:rsidRPr="00C82066" w:rsidRDefault="00C82066" w:rsidP="00C820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6"/>
          <w:lang w:eastAsia="it-IT"/>
        </w:rPr>
      </w:pP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>Sostegno allo sviluppo delle competenze chiave,</w:t>
      </w:r>
      <w:r w:rsidRPr="001D1859">
        <w:rPr>
          <w:rFonts w:ascii="Arial" w:eastAsia="Times New Roman" w:hAnsi="Arial" w:cs="Arial"/>
          <w:color w:val="000000"/>
          <w:sz w:val="12"/>
          <w:szCs w:val="16"/>
          <w:lang w:eastAsia="it-IT"/>
        </w:rPr>
        <w:t xml:space="preserve"> che individua tre argomenti</w:t>
      </w: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>:</w:t>
      </w:r>
    </w:p>
    <w:p w:rsidR="001D1859" w:rsidRDefault="00C82066" w:rsidP="00C8206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2"/>
          <w:szCs w:val="16"/>
          <w:lang w:eastAsia="it-IT"/>
        </w:rPr>
      </w:pPr>
      <w:r w:rsidRPr="001D1859">
        <w:rPr>
          <w:rFonts w:ascii="Arial" w:eastAsia="Times New Roman" w:hAnsi="Arial" w:cs="Arial"/>
          <w:b/>
          <w:bCs/>
          <w:color w:val="000000"/>
          <w:sz w:val="12"/>
          <w:szCs w:val="16"/>
          <w:lang w:eastAsia="it-IT"/>
        </w:rPr>
        <w:t>Molteplici approcci e contesti di apprendimento</w:t>
      </w: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 xml:space="preserve">: indica l’apprendimento interdisciplinare, collaborazione intersettoriale, </w:t>
      </w:r>
    </w:p>
    <w:p w:rsidR="001D1859" w:rsidRDefault="00C82066" w:rsidP="001D185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2"/>
          <w:szCs w:val="16"/>
          <w:lang w:eastAsia="it-IT"/>
        </w:rPr>
      </w:pP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>educazione sociale ed emotiva, delle arti e delle attività fisiche salutari, apprendimento basato sull’indagine e sui progetti,</w:t>
      </w:r>
    </w:p>
    <w:p w:rsidR="00C82066" w:rsidRPr="001D1859" w:rsidRDefault="00C82066" w:rsidP="001D185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2"/>
          <w:szCs w:val="16"/>
          <w:lang w:eastAsia="it-IT"/>
        </w:rPr>
      </w:pP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 xml:space="preserve"> sulle arti e sui giochi, metodi di apprendimento sperimentali, apprendimento basato sul lavoro e su metodi scientifici, uso di tecnologie digitali, </w:t>
      </w:r>
    </w:p>
    <w:p w:rsidR="001D1859" w:rsidRDefault="00C82066" w:rsidP="00C8206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2"/>
          <w:szCs w:val="16"/>
          <w:lang w:eastAsia="it-IT"/>
        </w:rPr>
      </w:pP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>esperienze imprenditoriali, cooperazione tra contesti educativi, formativi e di apprendimento, inclusione, cooperazione tra partner educativi,</w:t>
      </w:r>
    </w:p>
    <w:p w:rsidR="00C82066" w:rsidRPr="00C82066" w:rsidRDefault="00C82066" w:rsidP="00C8206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2"/>
          <w:szCs w:val="16"/>
          <w:lang w:eastAsia="it-IT"/>
        </w:rPr>
      </w:pP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 xml:space="preserve"> formativi e di altro tipo nelle comunità locali.</w:t>
      </w:r>
    </w:p>
    <w:p w:rsidR="001D1859" w:rsidRDefault="00C82066" w:rsidP="00C8206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2"/>
          <w:szCs w:val="16"/>
          <w:lang w:eastAsia="it-IT"/>
        </w:rPr>
      </w:pPr>
      <w:r w:rsidRPr="001D1859">
        <w:rPr>
          <w:rFonts w:ascii="Arial" w:eastAsia="Times New Roman" w:hAnsi="Arial" w:cs="Arial"/>
          <w:b/>
          <w:bCs/>
          <w:color w:val="000000"/>
          <w:sz w:val="12"/>
          <w:szCs w:val="16"/>
          <w:lang w:eastAsia="it-IT"/>
        </w:rPr>
        <w:t>Sostegno al personale didattico</w:t>
      </w: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 xml:space="preserve">: propone soluzioni di supporto all’elaborazione di approcci orientati alle competenze nei rispettivi </w:t>
      </w:r>
    </w:p>
    <w:p w:rsidR="00C82066" w:rsidRPr="00C82066" w:rsidRDefault="00C82066" w:rsidP="001D185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2"/>
          <w:szCs w:val="16"/>
          <w:lang w:eastAsia="it-IT"/>
        </w:rPr>
      </w:pP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>contesti mediante scambi di personale, apprendimento tra pari e consulenza tra pari, reti di scuole, elaborazione di pratiche innovative e ricerca.</w:t>
      </w:r>
    </w:p>
    <w:p w:rsidR="001D1859" w:rsidRDefault="00C82066" w:rsidP="00C8206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2"/>
          <w:szCs w:val="16"/>
          <w:lang w:eastAsia="it-IT"/>
        </w:rPr>
      </w:pPr>
      <w:r w:rsidRPr="001D1859">
        <w:rPr>
          <w:rFonts w:ascii="Arial" w:eastAsia="Times New Roman" w:hAnsi="Arial" w:cs="Arial"/>
          <w:b/>
          <w:bCs/>
          <w:color w:val="000000"/>
          <w:sz w:val="12"/>
          <w:szCs w:val="16"/>
          <w:lang w:eastAsia="it-IT"/>
        </w:rPr>
        <w:t>Valutazione e convalida dello sviluppo delle competenze</w:t>
      </w: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 xml:space="preserve">: avanza la possibilità di integrare la descrizione delle competenze chiave </w:t>
      </w:r>
    </w:p>
    <w:p w:rsidR="001D1859" w:rsidRDefault="00C82066" w:rsidP="001D185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2"/>
          <w:szCs w:val="16"/>
          <w:lang w:eastAsia="it-IT"/>
        </w:rPr>
      </w:pP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>con opportuni strumenti di valutazione diagnostica,</w:t>
      </w:r>
      <w:r w:rsidR="00EE6A31" w:rsidRPr="001D1859">
        <w:rPr>
          <w:rFonts w:ascii="Arial" w:eastAsia="Times New Roman" w:hAnsi="Arial" w:cs="Arial"/>
          <w:color w:val="000000"/>
          <w:sz w:val="12"/>
          <w:szCs w:val="16"/>
          <w:lang w:eastAsia="it-IT"/>
        </w:rPr>
        <w:t xml:space="preserve"> formativa e som</w:t>
      </w: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>mativa e convalida ai livelli opport</w:t>
      </w:r>
      <w:r w:rsidR="00EE6A31" w:rsidRPr="001D1859">
        <w:rPr>
          <w:rFonts w:ascii="Arial" w:eastAsia="Times New Roman" w:hAnsi="Arial" w:cs="Arial"/>
          <w:color w:val="000000"/>
          <w:sz w:val="12"/>
          <w:szCs w:val="16"/>
          <w:lang w:eastAsia="it-IT"/>
        </w:rPr>
        <w:t xml:space="preserve">uni </w:t>
      </w: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 xml:space="preserve"> dei risultati dell’apprendimento </w:t>
      </w:r>
    </w:p>
    <w:p w:rsidR="00C82066" w:rsidRPr="00C82066" w:rsidRDefault="00C82066" w:rsidP="001D185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2"/>
          <w:szCs w:val="16"/>
          <w:lang w:eastAsia="it-IT"/>
        </w:rPr>
      </w:pP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>ottenuti con l’apprendimento non formale e informale.</w:t>
      </w:r>
    </w:p>
    <w:p w:rsidR="001D1859" w:rsidRDefault="00CA1A3F" w:rsidP="00C820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6"/>
          <w:lang w:eastAsia="it-IT"/>
        </w:rPr>
      </w:pPr>
      <w:r w:rsidRPr="001D1859">
        <w:rPr>
          <w:rFonts w:ascii="Arial" w:eastAsia="Times New Roman" w:hAnsi="Arial" w:cs="Arial"/>
          <w:color w:val="000000"/>
          <w:sz w:val="12"/>
          <w:szCs w:val="16"/>
          <w:lang w:eastAsia="it-IT"/>
        </w:rPr>
        <w:t xml:space="preserve"> Il Dirigente Scolastico </w:t>
      </w:r>
      <w:r w:rsidR="00C82066"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 xml:space="preserve"> sulla base della realtà in cui la scuola opera </w:t>
      </w:r>
      <w:r w:rsidRPr="001D1859">
        <w:rPr>
          <w:rFonts w:ascii="Arial" w:eastAsia="Times New Roman" w:hAnsi="Arial" w:cs="Arial"/>
          <w:color w:val="000000"/>
          <w:sz w:val="12"/>
          <w:szCs w:val="16"/>
          <w:lang w:eastAsia="it-IT"/>
        </w:rPr>
        <w:t xml:space="preserve"> con il suo atto di indirizzo</w:t>
      </w:r>
      <w:r w:rsidR="00C82066"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 xml:space="preserve">, </w:t>
      </w:r>
      <w:r w:rsidRPr="001D1859">
        <w:rPr>
          <w:rFonts w:ascii="Arial" w:eastAsia="Times New Roman" w:hAnsi="Arial" w:cs="Arial"/>
          <w:color w:val="000000"/>
          <w:sz w:val="12"/>
          <w:szCs w:val="16"/>
          <w:lang w:eastAsia="it-IT"/>
        </w:rPr>
        <w:t xml:space="preserve">può indirizzare il collegio a  </w:t>
      </w:r>
      <w:r w:rsidR="00C82066"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 xml:space="preserve">ripensare </w:t>
      </w:r>
    </w:p>
    <w:p w:rsidR="001D1859" w:rsidRDefault="00C82066" w:rsidP="00C820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6"/>
          <w:lang w:eastAsia="it-IT"/>
        </w:rPr>
      </w:pP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>il curricolo per competenze inserito nel piano triennale dell’offerta formativa, sia esso digitale o di cittadinanza, ri-progettare i</w:t>
      </w:r>
    </w:p>
    <w:p w:rsidR="001D1859" w:rsidRDefault="00C82066" w:rsidP="00C820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6"/>
          <w:lang w:eastAsia="it-IT"/>
        </w:rPr>
      </w:pP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 xml:space="preserve"> percorsi educ</w:t>
      </w:r>
      <w:r w:rsidRPr="001D1859">
        <w:rPr>
          <w:rFonts w:ascii="Arial" w:eastAsia="Times New Roman" w:hAnsi="Arial" w:cs="Arial"/>
          <w:color w:val="000000"/>
          <w:sz w:val="12"/>
          <w:szCs w:val="16"/>
          <w:lang w:eastAsia="it-IT"/>
        </w:rPr>
        <w:t xml:space="preserve">ativi e didattici per inserire </w:t>
      </w: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 xml:space="preserve"> nelle progettazioni curricolari o </w:t>
      </w:r>
      <w:r w:rsidRPr="001D1859">
        <w:rPr>
          <w:rFonts w:ascii="Arial" w:eastAsia="Times New Roman" w:hAnsi="Arial" w:cs="Arial"/>
          <w:color w:val="000000"/>
          <w:sz w:val="12"/>
          <w:szCs w:val="16"/>
          <w:lang w:eastAsia="it-IT"/>
        </w:rPr>
        <w:t>extracurricolari le nuove indicazioni</w:t>
      </w: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 xml:space="preserve"> fornite dalla</w:t>
      </w:r>
    </w:p>
    <w:p w:rsidR="00C82066" w:rsidRPr="001D1859" w:rsidRDefault="00C82066" w:rsidP="00C820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6"/>
          <w:lang w:eastAsia="it-IT"/>
        </w:rPr>
      </w:pPr>
      <w:r w:rsidRPr="00C82066">
        <w:rPr>
          <w:rFonts w:ascii="Arial" w:eastAsia="Times New Roman" w:hAnsi="Arial" w:cs="Arial"/>
          <w:color w:val="000000"/>
          <w:sz w:val="12"/>
          <w:szCs w:val="16"/>
          <w:lang w:eastAsia="it-IT"/>
        </w:rPr>
        <w:t xml:space="preserve"> Raccomandazione del 2018.</w:t>
      </w:r>
    </w:p>
    <w:p w:rsidR="00C82066" w:rsidRPr="00C82066" w:rsidRDefault="00C82066" w:rsidP="00C820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6"/>
          <w:lang w:eastAsia="it-IT"/>
        </w:rPr>
      </w:pPr>
    </w:p>
    <w:p w:rsidR="00C82066" w:rsidRPr="001D1859" w:rsidRDefault="00C82066" w:rsidP="00C82066">
      <w:pPr>
        <w:shd w:val="clear" w:color="auto" w:fill="FFFFFF"/>
        <w:rPr>
          <w:rFonts w:ascii="Arial" w:hAnsi="Arial" w:cs="Arial"/>
          <w:color w:val="444444"/>
          <w:sz w:val="12"/>
          <w:szCs w:val="16"/>
        </w:rPr>
      </w:pPr>
      <w:r w:rsidRPr="001D1859">
        <w:rPr>
          <w:rFonts w:ascii="Arial" w:hAnsi="Arial" w:cs="Arial"/>
          <w:color w:val="444444"/>
          <w:sz w:val="12"/>
          <w:szCs w:val="16"/>
        </w:rPr>
        <w:t>.</w:t>
      </w:r>
    </w:p>
    <w:p w:rsidR="00223F45" w:rsidRDefault="00CA1A3F" w:rsidP="00C82066">
      <w:pPr>
        <w:shd w:val="clear" w:color="auto" w:fill="FFFFFF"/>
        <w:rPr>
          <w:rFonts w:ascii="Verdana" w:hAnsi="Verdana"/>
          <w:color w:val="444444"/>
          <w:sz w:val="11"/>
          <w:szCs w:val="11"/>
        </w:rPr>
      </w:pPr>
      <w:r>
        <w:rPr>
          <w:rFonts w:ascii="Verdana" w:hAnsi="Verdana"/>
          <w:color w:val="444444"/>
          <w:sz w:val="11"/>
          <w:szCs w:val="11"/>
        </w:rPr>
        <w:t xml:space="preserve"> </w:t>
      </w:r>
    </w:p>
    <w:p w:rsidR="00223F45" w:rsidRDefault="00CA1A3F" w:rsidP="00C82066">
      <w:pPr>
        <w:shd w:val="clear" w:color="auto" w:fill="FFFFFF"/>
        <w:rPr>
          <w:rFonts w:ascii="Verdana" w:hAnsi="Verdana"/>
          <w:color w:val="444444"/>
          <w:sz w:val="11"/>
          <w:szCs w:val="11"/>
        </w:rPr>
      </w:pPr>
      <w:r>
        <w:rPr>
          <w:rFonts w:ascii="Verdana" w:hAnsi="Verdana"/>
          <w:color w:val="444444"/>
          <w:sz w:val="11"/>
          <w:szCs w:val="11"/>
        </w:rPr>
        <w:lastRenderedPageBreak/>
        <w:t xml:space="preserve"> </w:t>
      </w:r>
    </w:p>
    <w:p w:rsidR="00223F45" w:rsidRDefault="00C82066" w:rsidP="00C82066">
      <w:pPr>
        <w:shd w:val="clear" w:color="auto" w:fill="FFFFFF"/>
        <w:rPr>
          <w:rStyle w:val="Enfasicorsivo"/>
          <w:rFonts w:ascii="Verdana" w:hAnsi="Verdana"/>
          <w:color w:val="444444"/>
          <w:sz w:val="11"/>
          <w:szCs w:val="11"/>
        </w:rPr>
      </w:pPr>
      <w:r>
        <w:rPr>
          <w:rFonts w:ascii="Verdana" w:hAnsi="Verdana"/>
          <w:color w:val="444444"/>
          <w:sz w:val="11"/>
          <w:szCs w:val="11"/>
        </w:rPr>
        <w:t> </w:t>
      </w:r>
    </w:p>
    <w:p w:rsidR="00223F45" w:rsidRDefault="00CA1A3F" w:rsidP="00C82066">
      <w:pPr>
        <w:shd w:val="clear" w:color="auto" w:fill="FFFFFF"/>
        <w:rPr>
          <w:rStyle w:val="Enfasicorsivo"/>
          <w:rFonts w:ascii="Verdana" w:hAnsi="Verdana"/>
          <w:color w:val="444444"/>
          <w:sz w:val="11"/>
          <w:szCs w:val="11"/>
        </w:rPr>
      </w:pPr>
      <w:r>
        <w:rPr>
          <w:rStyle w:val="Enfasicorsivo"/>
          <w:rFonts w:ascii="Verdana" w:hAnsi="Verdana"/>
          <w:color w:val="444444"/>
          <w:sz w:val="11"/>
          <w:szCs w:val="11"/>
        </w:rPr>
        <w:t xml:space="preserve"> </w:t>
      </w:r>
    </w:p>
    <w:p w:rsidR="00C82066" w:rsidRDefault="00C82066" w:rsidP="00C82066">
      <w:pPr>
        <w:shd w:val="clear" w:color="auto" w:fill="FFFFFF"/>
        <w:rPr>
          <w:rFonts w:ascii="Verdana" w:hAnsi="Verdana"/>
          <w:color w:val="444444"/>
          <w:sz w:val="11"/>
          <w:szCs w:val="11"/>
        </w:rPr>
      </w:pPr>
      <w:r>
        <w:rPr>
          <w:rStyle w:val="Enfasicorsivo"/>
          <w:rFonts w:ascii="Verdana" w:hAnsi="Verdana"/>
          <w:color w:val="444444"/>
          <w:sz w:val="11"/>
          <w:szCs w:val="11"/>
        </w:rPr>
        <w:t>”</w:t>
      </w:r>
      <w:r>
        <w:rPr>
          <w:rFonts w:ascii="Verdana" w:hAnsi="Verdana"/>
          <w:color w:val="444444"/>
          <w:sz w:val="11"/>
          <w:szCs w:val="11"/>
        </w:rPr>
        <w:t>.</w:t>
      </w:r>
    </w:p>
    <w:p w:rsidR="00C82066" w:rsidRDefault="00C82066" w:rsidP="00C82066">
      <w:pPr>
        <w:shd w:val="clear" w:color="auto" w:fill="FFFFFF"/>
        <w:rPr>
          <w:rFonts w:ascii="Verdana" w:hAnsi="Verdana"/>
          <w:color w:val="444444"/>
          <w:sz w:val="11"/>
          <w:szCs w:val="11"/>
        </w:rPr>
      </w:pPr>
      <w:r>
        <w:rPr>
          <w:rStyle w:val="Enfasicorsivo"/>
          <w:rFonts w:ascii="Verdana" w:hAnsi="Verdana"/>
          <w:color w:val="444444"/>
          <w:sz w:val="11"/>
          <w:szCs w:val="11"/>
        </w:rPr>
        <w:t>”.</w:t>
      </w:r>
    </w:p>
    <w:p w:rsidR="00916D5D" w:rsidRDefault="00916D5D"/>
    <w:sectPr w:rsidR="00916D5D" w:rsidSect="001D1859">
      <w:pgSz w:w="11906" w:h="16838"/>
      <w:pgMar w:top="1417" w:right="1134" w:bottom="1134" w:left="1134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3DC" w:rsidRDefault="002143DC" w:rsidP="00EE6A31">
      <w:pPr>
        <w:spacing w:after="0" w:line="240" w:lineRule="auto"/>
      </w:pPr>
      <w:r>
        <w:separator/>
      </w:r>
    </w:p>
  </w:endnote>
  <w:endnote w:type="continuationSeparator" w:id="1">
    <w:p w:rsidR="002143DC" w:rsidRDefault="002143DC" w:rsidP="00EE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3DC" w:rsidRDefault="002143DC" w:rsidP="00EE6A31">
      <w:pPr>
        <w:spacing w:after="0" w:line="240" w:lineRule="auto"/>
      </w:pPr>
      <w:r>
        <w:separator/>
      </w:r>
    </w:p>
  </w:footnote>
  <w:footnote w:type="continuationSeparator" w:id="1">
    <w:p w:rsidR="002143DC" w:rsidRDefault="002143DC" w:rsidP="00EE6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5C87"/>
    <w:multiLevelType w:val="multilevel"/>
    <w:tmpl w:val="80A0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B1F85"/>
    <w:multiLevelType w:val="multilevel"/>
    <w:tmpl w:val="AD82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3507A9"/>
    <w:multiLevelType w:val="multilevel"/>
    <w:tmpl w:val="4194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EB3F13"/>
    <w:multiLevelType w:val="multilevel"/>
    <w:tmpl w:val="FACA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066"/>
    <w:rsid w:val="001D1859"/>
    <w:rsid w:val="002143DC"/>
    <w:rsid w:val="00217AB0"/>
    <w:rsid w:val="00223F45"/>
    <w:rsid w:val="00916D5D"/>
    <w:rsid w:val="00C82066"/>
    <w:rsid w:val="00CA1A3F"/>
    <w:rsid w:val="00EE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6D5D"/>
  </w:style>
  <w:style w:type="paragraph" w:styleId="Titolo1">
    <w:name w:val="heading 1"/>
    <w:basedOn w:val="Normale"/>
    <w:link w:val="Titolo1Carattere"/>
    <w:uiPriority w:val="9"/>
    <w:qFormat/>
    <w:rsid w:val="00C820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20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206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8206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8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8206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066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20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corsivo">
    <w:name w:val="Emphasis"/>
    <w:basedOn w:val="Carpredefinitoparagrafo"/>
    <w:uiPriority w:val="20"/>
    <w:qFormat/>
    <w:rsid w:val="00C82066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E6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E6A31"/>
  </w:style>
  <w:style w:type="paragraph" w:styleId="Pidipagina">
    <w:name w:val="footer"/>
    <w:basedOn w:val="Normale"/>
    <w:link w:val="PidipaginaCarattere"/>
    <w:uiPriority w:val="99"/>
    <w:semiHidden/>
    <w:unhideWhenUsed/>
    <w:rsid w:val="00EE6A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E6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4805">
              <w:marLeft w:val="0"/>
              <w:marRight w:val="0"/>
              <w:marTop w:val="38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2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5323">
              <w:marLeft w:val="0"/>
              <w:marRight w:val="0"/>
              <w:marTop w:val="38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6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2018-09-20T11:30:00Z</dcterms:created>
  <dcterms:modified xsi:type="dcterms:W3CDTF">2018-09-20T12:43:00Z</dcterms:modified>
</cp:coreProperties>
</file>